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93" w:rsidRPr="00344C20" w:rsidRDefault="00B25093" w:rsidP="00B25093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344C20">
        <w:rPr>
          <w:rFonts w:eastAsia="Times New Roman" w:cstheme="minorHAnsi"/>
          <w:b/>
          <w:sz w:val="28"/>
          <w:szCs w:val="28"/>
          <w:lang w:eastAsia="de-DE"/>
        </w:rPr>
        <w:t>Förder</w:t>
      </w:r>
      <w:r w:rsidR="00344C20" w:rsidRPr="00344C20">
        <w:rPr>
          <w:rFonts w:eastAsia="Times New Roman" w:cstheme="minorHAnsi"/>
          <w:b/>
          <w:sz w:val="28"/>
          <w:szCs w:val="28"/>
          <w:lang w:eastAsia="de-DE"/>
        </w:rPr>
        <w:t>n und Fordern</w:t>
      </w:r>
    </w:p>
    <w:p w:rsidR="00344C20" w:rsidRDefault="00B25093" w:rsidP="00295555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  <w:r w:rsidRPr="00B25093">
        <w:rPr>
          <w:rFonts w:eastAsia="Times New Roman" w:cstheme="minorHAnsi"/>
          <w:sz w:val="20"/>
          <w:szCs w:val="20"/>
          <w:lang w:eastAsia="de-DE"/>
        </w:rPr>
        <w:t xml:space="preserve">Die Förderung </w:t>
      </w:r>
      <w:proofErr w:type="gramStart"/>
      <w:r>
        <w:rPr>
          <w:rFonts w:eastAsia="Times New Roman" w:cstheme="minorHAnsi"/>
          <w:sz w:val="20"/>
          <w:szCs w:val="20"/>
          <w:lang w:eastAsia="de-DE"/>
        </w:rPr>
        <w:t>von</w:t>
      </w:r>
      <w:r w:rsidRPr="00B25093">
        <w:rPr>
          <w:rFonts w:eastAsia="Times New Roman" w:cstheme="minorHAnsi"/>
          <w:sz w:val="20"/>
          <w:szCs w:val="20"/>
          <w:lang w:eastAsia="de-DE"/>
        </w:rPr>
        <w:t xml:space="preserve"> leistungsschwächeren Schüler</w:t>
      </w:r>
      <w:proofErr w:type="gramEnd"/>
      <w:r>
        <w:rPr>
          <w:rFonts w:eastAsia="Times New Roman" w:cstheme="minorHAnsi"/>
          <w:sz w:val="20"/>
          <w:szCs w:val="20"/>
          <w:lang w:eastAsia="de-DE"/>
        </w:rPr>
        <w:t>*i</w:t>
      </w:r>
      <w:r w:rsidRPr="00B25093">
        <w:rPr>
          <w:rFonts w:eastAsia="Times New Roman" w:cstheme="minorHAnsi"/>
          <w:sz w:val="20"/>
          <w:szCs w:val="20"/>
          <w:lang w:eastAsia="de-DE"/>
        </w:rPr>
        <w:t xml:space="preserve">nnen ist </w:t>
      </w:r>
      <w:r>
        <w:rPr>
          <w:rFonts w:eastAsia="Times New Roman" w:cstheme="minorHAnsi"/>
          <w:sz w:val="20"/>
          <w:szCs w:val="20"/>
          <w:lang w:eastAsia="de-DE"/>
        </w:rPr>
        <w:t xml:space="preserve">im Rahmen unserer Arbeit am </w:t>
      </w:r>
      <w:proofErr w:type="spellStart"/>
      <w:r w:rsidRPr="00B25093">
        <w:rPr>
          <w:rFonts w:eastAsia="Times New Roman" w:cstheme="minorHAnsi"/>
          <w:i/>
          <w:sz w:val="20"/>
          <w:szCs w:val="20"/>
          <w:lang w:eastAsia="de-DE"/>
        </w:rPr>
        <w:t>ewg</w:t>
      </w:r>
      <w:proofErr w:type="spellEnd"/>
      <w:r>
        <w:rPr>
          <w:rFonts w:eastAsia="Times New Roman" w:cstheme="minorHAnsi"/>
          <w:sz w:val="20"/>
          <w:szCs w:val="20"/>
          <w:lang w:eastAsia="de-DE"/>
        </w:rPr>
        <w:t xml:space="preserve"> ebenso</w:t>
      </w:r>
      <w:r w:rsidRPr="00B25093">
        <w:rPr>
          <w:rFonts w:eastAsia="Times New Roman" w:cstheme="minorHAnsi"/>
          <w:sz w:val="20"/>
          <w:szCs w:val="20"/>
          <w:lang w:eastAsia="de-DE"/>
        </w:rPr>
        <w:t xml:space="preserve"> wichtig wie </w:t>
      </w:r>
      <w:r w:rsidR="00344C20">
        <w:rPr>
          <w:rFonts w:eastAsia="Times New Roman" w:cstheme="minorHAnsi"/>
          <w:sz w:val="20"/>
          <w:szCs w:val="20"/>
          <w:lang w:eastAsia="de-DE"/>
        </w:rPr>
        <w:t>die Förderung</w:t>
      </w:r>
      <w:r>
        <w:rPr>
          <w:rFonts w:eastAsia="Times New Roman" w:cstheme="minorHAnsi"/>
          <w:sz w:val="20"/>
          <w:szCs w:val="20"/>
          <w:lang w:eastAsia="de-DE"/>
        </w:rPr>
        <w:t xml:space="preserve"> besonders </w:t>
      </w:r>
      <w:r w:rsidR="00344C20">
        <w:rPr>
          <w:rFonts w:eastAsia="Times New Roman" w:cstheme="minorHAnsi"/>
          <w:sz w:val="20"/>
          <w:szCs w:val="20"/>
          <w:lang w:eastAsia="de-DE"/>
        </w:rPr>
        <w:t xml:space="preserve">begabter, </w:t>
      </w:r>
      <w:r>
        <w:rPr>
          <w:rFonts w:eastAsia="Times New Roman" w:cstheme="minorHAnsi"/>
          <w:sz w:val="20"/>
          <w:szCs w:val="20"/>
          <w:lang w:eastAsia="de-DE"/>
        </w:rPr>
        <w:t>leistungsstarker Schüler*innen innerhalb und außerhalb des Unterrichts</w:t>
      </w:r>
      <w:r w:rsidRPr="00B25093">
        <w:rPr>
          <w:rFonts w:eastAsia="Times New Roman" w:cstheme="minorHAnsi"/>
          <w:sz w:val="20"/>
          <w:szCs w:val="20"/>
          <w:lang w:eastAsia="de-DE"/>
        </w:rPr>
        <w:t>.</w:t>
      </w:r>
      <w:r>
        <w:rPr>
          <w:rFonts w:eastAsia="Times New Roman" w:cstheme="minorHAnsi"/>
          <w:sz w:val="20"/>
          <w:szCs w:val="20"/>
          <w:lang w:eastAsia="de-DE"/>
        </w:rPr>
        <w:t xml:space="preserve"> Dieser Ansatz ist </w:t>
      </w:r>
      <w:r w:rsidRPr="00B25093">
        <w:rPr>
          <w:rFonts w:eastAsia="Times New Roman" w:cstheme="minorHAnsi"/>
          <w:sz w:val="20"/>
          <w:szCs w:val="20"/>
          <w:lang w:eastAsia="de-DE"/>
        </w:rPr>
        <w:t>ein Schritt auf dem Weg zur Individualisierung von Schule und Unterricht.</w:t>
      </w:r>
      <w:r w:rsidR="00344C20" w:rsidRPr="00344C20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344C20">
        <w:rPr>
          <w:rFonts w:eastAsia="Times New Roman" w:cstheme="minorHAnsi"/>
          <w:sz w:val="20"/>
          <w:szCs w:val="20"/>
          <w:lang w:eastAsia="de-DE"/>
        </w:rPr>
        <w:t>Das einzelne Kind im eigenen Lernprozess so gut wie möglich zu unterstützen</w:t>
      </w:r>
      <w:r w:rsidR="0029142F">
        <w:rPr>
          <w:rFonts w:eastAsia="Times New Roman" w:cstheme="minorHAnsi"/>
          <w:sz w:val="20"/>
          <w:szCs w:val="20"/>
          <w:lang w:eastAsia="de-DE"/>
        </w:rPr>
        <w:t>,</w:t>
      </w:r>
      <w:r w:rsidR="00344C20">
        <w:rPr>
          <w:rFonts w:eastAsia="Times New Roman" w:cstheme="minorHAnsi"/>
          <w:sz w:val="20"/>
          <w:szCs w:val="20"/>
          <w:lang w:eastAsia="de-DE"/>
        </w:rPr>
        <w:t xml:space="preserve"> ist</w:t>
      </w:r>
      <w:r w:rsidR="00344C20" w:rsidRPr="00B25093">
        <w:rPr>
          <w:rFonts w:eastAsia="Times New Roman" w:cstheme="minorHAnsi"/>
          <w:sz w:val="20"/>
          <w:szCs w:val="20"/>
          <w:lang w:eastAsia="de-DE"/>
        </w:rPr>
        <w:t xml:space="preserve"> gemeinsames Ziel von Schule und Elternhaus</w:t>
      </w:r>
      <w:r w:rsidR="00344C20">
        <w:rPr>
          <w:rFonts w:eastAsia="Times New Roman" w:cstheme="minorHAnsi"/>
          <w:sz w:val="20"/>
          <w:szCs w:val="20"/>
          <w:lang w:eastAsia="de-DE"/>
        </w:rPr>
        <w:t>.</w:t>
      </w:r>
    </w:p>
    <w:p w:rsidR="00344C20" w:rsidRDefault="00344C20" w:rsidP="00295555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</w:p>
    <w:p w:rsidR="00344C20" w:rsidRPr="006236F2" w:rsidRDefault="00344C20" w:rsidP="00344C2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344C20">
        <w:rPr>
          <w:rFonts w:eastAsia="Times New Roman" w:cstheme="minorHAnsi"/>
          <w:b/>
          <w:bCs/>
          <w:sz w:val="24"/>
          <w:szCs w:val="24"/>
          <w:lang w:eastAsia="de-DE"/>
        </w:rPr>
        <w:t>Förderangebote für besonders begabte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, leistungsstarke</w:t>
      </w:r>
      <w:r w:rsidRPr="00344C20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Schüler*innen</w:t>
      </w:r>
    </w:p>
    <w:p w:rsidR="00344C20" w:rsidRPr="006236F2" w:rsidRDefault="00344C20" w:rsidP="00344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  <w:r w:rsidRPr="006236F2">
        <w:rPr>
          <w:rFonts w:eastAsia="Times New Roman" w:cstheme="minorHAnsi"/>
          <w:sz w:val="20"/>
          <w:szCs w:val="20"/>
          <w:lang w:eastAsia="de-DE"/>
        </w:rPr>
        <w:t xml:space="preserve">Unser Konzept der Begabtenförderung sieht unterrichtsparallele Zusatzangebote </w:t>
      </w:r>
      <w:r>
        <w:rPr>
          <w:rFonts w:eastAsia="Times New Roman" w:cstheme="minorHAnsi"/>
          <w:sz w:val="20"/>
          <w:szCs w:val="20"/>
          <w:lang w:eastAsia="de-DE"/>
        </w:rPr>
        <w:t>in „</w:t>
      </w:r>
      <w:r w:rsidRPr="006236F2">
        <w:rPr>
          <w:rFonts w:eastAsia="Times New Roman" w:cstheme="minorHAnsi"/>
          <w:sz w:val="20"/>
          <w:szCs w:val="20"/>
          <w:lang w:eastAsia="de-DE"/>
        </w:rPr>
        <w:t>Forscher- und Wettbewerbsgruppen“ für besonders begabte Schüler</w:t>
      </w:r>
      <w:r>
        <w:rPr>
          <w:rFonts w:eastAsia="Times New Roman" w:cstheme="minorHAnsi"/>
          <w:sz w:val="20"/>
          <w:szCs w:val="20"/>
          <w:lang w:eastAsia="de-DE"/>
        </w:rPr>
        <w:t>*innen</w:t>
      </w:r>
      <w:r w:rsidRPr="006236F2">
        <w:rPr>
          <w:rFonts w:eastAsia="Times New Roman" w:cstheme="minorHAnsi"/>
          <w:sz w:val="20"/>
          <w:szCs w:val="20"/>
          <w:lang w:eastAsia="de-DE"/>
        </w:rPr>
        <w:t xml:space="preserve"> am Schulvormittag vor. Außerdem können einzelne Schüler</w:t>
      </w:r>
      <w:r>
        <w:rPr>
          <w:rFonts w:eastAsia="Times New Roman" w:cstheme="minorHAnsi"/>
          <w:sz w:val="20"/>
          <w:szCs w:val="20"/>
          <w:lang w:eastAsia="de-DE"/>
        </w:rPr>
        <w:t>*innen</w:t>
      </w:r>
      <w:r w:rsidRPr="006236F2">
        <w:rPr>
          <w:rFonts w:eastAsia="Times New Roman" w:cstheme="minorHAnsi"/>
          <w:sz w:val="20"/>
          <w:szCs w:val="20"/>
          <w:lang w:eastAsia="de-DE"/>
        </w:rPr>
        <w:t xml:space="preserve"> ein fachbezogenes Drehtürmodell nutzen</w:t>
      </w:r>
      <w:r>
        <w:rPr>
          <w:rFonts w:eastAsia="Times New Roman" w:cstheme="minorHAnsi"/>
          <w:sz w:val="20"/>
          <w:szCs w:val="20"/>
          <w:lang w:eastAsia="de-DE"/>
        </w:rPr>
        <w:t>, wobei a</w:t>
      </w:r>
      <w:r w:rsidRPr="006236F2">
        <w:rPr>
          <w:rFonts w:eastAsia="Times New Roman" w:cstheme="minorHAnsi"/>
          <w:sz w:val="20"/>
          <w:szCs w:val="20"/>
          <w:lang w:eastAsia="de-DE"/>
        </w:rPr>
        <w:t>uf den Zeugniskonferenzen jeweils entschieden</w:t>
      </w:r>
      <w:r>
        <w:rPr>
          <w:rFonts w:eastAsia="Times New Roman" w:cstheme="minorHAnsi"/>
          <w:sz w:val="20"/>
          <w:szCs w:val="20"/>
          <w:lang w:eastAsia="de-DE"/>
        </w:rPr>
        <w:t xml:space="preserve"> wird</w:t>
      </w:r>
      <w:r w:rsidRPr="006236F2">
        <w:rPr>
          <w:rFonts w:eastAsia="Times New Roman" w:cstheme="minorHAnsi"/>
          <w:sz w:val="20"/>
          <w:szCs w:val="20"/>
          <w:lang w:eastAsia="de-DE"/>
        </w:rPr>
        <w:t xml:space="preserve">, </w:t>
      </w:r>
      <w:r>
        <w:rPr>
          <w:rFonts w:eastAsia="Times New Roman" w:cstheme="minorHAnsi"/>
          <w:sz w:val="20"/>
          <w:szCs w:val="20"/>
          <w:lang w:eastAsia="de-DE"/>
        </w:rPr>
        <w:t>wer</w:t>
      </w:r>
      <w:r w:rsidRPr="006236F2">
        <w:rPr>
          <w:rFonts w:eastAsia="Times New Roman" w:cstheme="minorHAnsi"/>
          <w:sz w:val="20"/>
          <w:szCs w:val="20"/>
          <w:lang w:eastAsia="de-DE"/>
        </w:rPr>
        <w:t xml:space="preserve"> für die Teilnahme an diesen </w:t>
      </w:r>
      <w:proofErr w:type="spellStart"/>
      <w:r w:rsidRPr="006236F2">
        <w:rPr>
          <w:rFonts w:eastAsia="Times New Roman" w:cstheme="minorHAnsi"/>
          <w:sz w:val="20"/>
          <w:szCs w:val="20"/>
          <w:lang w:eastAsia="de-DE"/>
        </w:rPr>
        <w:t>Enrichmentangeboten</w:t>
      </w:r>
      <w:proofErr w:type="spellEnd"/>
      <w:r w:rsidRPr="006236F2">
        <w:rPr>
          <w:rFonts w:eastAsia="Times New Roman" w:cstheme="minorHAnsi"/>
          <w:sz w:val="20"/>
          <w:szCs w:val="20"/>
          <w:lang w:eastAsia="de-DE"/>
        </w:rPr>
        <w:t xml:space="preserve"> nominiert werden </w:t>
      </w:r>
      <w:r>
        <w:rPr>
          <w:rFonts w:eastAsia="Times New Roman" w:cstheme="minorHAnsi"/>
          <w:sz w:val="20"/>
          <w:szCs w:val="20"/>
          <w:lang w:eastAsia="de-DE"/>
        </w:rPr>
        <w:t>soll:</w:t>
      </w:r>
    </w:p>
    <w:p w:rsidR="00344C20" w:rsidRPr="006236F2" w:rsidRDefault="00344C20" w:rsidP="00344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  <w:r w:rsidRPr="006236F2">
        <w:rPr>
          <w:rFonts w:eastAsia="Times New Roman" w:cstheme="minorHAnsi"/>
          <w:sz w:val="20"/>
          <w:szCs w:val="20"/>
          <w:lang w:eastAsia="de-DE"/>
        </w:rPr>
        <w:t>a) Für die „Forscher- und Wettbewerbsgruppen“ betrifft dies Schüler</w:t>
      </w:r>
      <w:r>
        <w:rPr>
          <w:rFonts w:eastAsia="Times New Roman" w:cstheme="minorHAnsi"/>
          <w:sz w:val="20"/>
          <w:szCs w:val="20"/>
          <w:lang w:eastAsia="de-DE"/>
        </w:rPr>
        <w:t>*innen</w:t>
      </w:r>
      <w:r w:rsidRPr="006236F2">
        <w:rPr>
          <w:rFonts w:eastAsia="Times New Roman" w:cstheme="minorHAnsi"/>
          <w:sz w:val="20"/>
          <w:szCs w:val="20"/>
          <w:lang w:eastAsia="de-DE"/>
        </w:rPr>
        <w:t xml:space="preserve"> aus den Klassen 6-10, die sich unserer Beobachtung nach besonders schnell in komplexen Situationen zurechtfinden und über eine hervorragende Auffassungsgabe verfügen.</w:t>
      </w:r>
      <w:r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6236F2">
        <w:rPr>
          <w:rFonts w:eastAsia="Times New Roman" w:cstheme="minorHAnsi"/>
          <w:sz w:val="20"/>
          <w:szCs w:val="20"/>
          <w:lang w:eastAsia="de-DE"/>
        </w:rPr>
        <w:t xml:space="preserve">Sie werden eingeladen, den Regelunterricht für 1-2 Doppelstunde(n) pro Woche zu verlassen, um sich in einer klassen-, jahrgangs- und/oder fächerübergreifenden </w:t>
      </w:r>
      <w:r>
        <w:rPr>
          <w:rFonts w:eastAsia="Times New Roman" w:cstheme="minorHAnsi"/>
          <w:sz w:val="20"/>
          <w:szCs w:val="20"/>
          <w:lang w:eastAsia="de-DE"/>
        </w:rPr>
        <w:t xml:space="preserve">Kleingruppe </w:t>
      </w:r>
      <w:r w:rsidRPr="006236F2">
        <w:rPr>
          <w:rFonts w:eastAsia="Times New Roman" w:cstheme="minorHAnsi"/>
          <w:sz w:val="20"/>
          <w:szCs w:val="20"/>
          <w:lang w:eastAsia="de-DE"/>
        </w:rPr>
        <w:t xml:space="preserve">themenbezogen und je nach Interesse </w:t>
      </w:r>
      <w:r>
        <w:rPr>
          <w:rFonts w:eastAsia="Times New Roman" w:cstheme="minorHAnsi"/>
          <w:sz w:val="20"/>
          <w:szCs w:val="20"/>
          <w:lang w:eastAsia="de-DE"/>
        </w:rPr>
        <w:t>und Begabung</w:t>
      </w:r>
      <w:r w:rsidRPr="006236F2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e</w:t>
      </w:r>
      <w:r w:rsidRPr="006236F2">
        <w:rPr>
          <w:rFonts w:eastAsia="Times New Roman" w:cstheme="minorHAnsi"/>
          <w:sz w:val="20"/>
          <w:szCs w:val="20"/>
          <w:lang w:eastAsia="de-DE"/>
        </w:rPr>
        <w:t>igenständigen Projekten zu widmen oder sich auf außer</w:t>
      </w:r>
      <w:r>
        <w:rPr>
          <w:rFonts w:eastAsia="Times New Roman" w:cstheme="minorHAnsi"/>
          <w:sz w:val="20"/>
          <w:szCs w:val="20"/>
          <w:lang w:eastAsia="de-DE"/>
        </w:rPr>
        <w:t>unterrichtliche</w:t>
      </w:r>
      <w:r w:rsidRPr="006236F2">
        <w:rPr>
          <w:rFonts w:eastAsia="Times New Roman" w:cstheme="minorHAnsi"/>
          <w:sz w:val="20"/>
          <w:szCs w:val="20"/>
          <w:lang w:eastAsia="de-DE"/>
        </w:rPr>
        <w:t xml:space="preserve"> Prüfungen und Wettbewerbe vorzubereiten.</w:t>
      </w:r>
    </w:p>
    <w:p w:rsidR="00344C20" w:rsidRPr="006236F2" w:rsidRDefault="00344C20" w:rsidP="00344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  <w:r w:rsidRPr="006236F2">
        <w:rPr>
          <w:rFonts w:eastAsia="Times New Roman" w:cstheme="minorHAnsi"/>
          <w:sz w:val="20"/>
          <w:szCs w:val="20"/>
          <w:lang w:eastAsia="de-DE"/>
        </w:rPr>
        <w:t xml:space="preserve">b) Für das fachbezogene Drehtürmodell muss eine besondere Leistungsfähigkeit in einem oder mehreren Fächern </w:t>
      </w:r>
      <w:r>
        <w:rPr>
          <w:rFonts w:eastAsia="Times New Roman" w:cstheme="minorHAnsi"/>
          <w:sz w:val="20"/>
          <w:szCs w:val="20"/>
          <w:lang w:eastAsia="de-DE"/>
        </w:rPr>
        <w:t>vorhanden</w:t>
      </w:r>
      <w:r w:rsidRPr="006236F2">
        <w:rPr>
          <w:rFonts w:eastAsia="Times New Roman" w:cstheme="minorHAnsi"/>
          <w:sz w:val="20"/>
          <w:szCs w:val="20"/>
          <w:lang w:eastAsia="de-DE"/>
        </w:rPr>
        <w:t xml:space="preserve"> sein, die es möglich und gewinnbringend macht, dass ein Kind am Fachunterricht höherer Jahrgänge teilnimmt und dort benotet wird.</w:t>
      </w:r>
    </w:p>
    <w:p w:rsidR="00344C20" w:rsidRDefault="00344C20" w:rsidP="00344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  <w:r w:rsidRPr="006236F2">
        <w:rPr>
          <w:rFonts w:eastAsia="Times New Roman" w:cstheme="minorHAnsi"/>
          <w:sz w:val="20"/>
          <w:szCs w:val="20"/>
          <w:lang w:eastAsia="de-DE"/>
        </w:rPr>
        <w:t xml:space="preserve">Den regulären Unterrichtsstoff müssen </w:t>
      </w:r>
      <w:r>
        <w:rPr>
          <w:rFonts w:eastAsia="Times New Roman" w:cstheme="minorHAnsi"/>
          <w:sz w:val="20"/>
          <w:szCs w:val="20"/>
          <w:lang w:eastAsia="de-DE"/>
        </w:rPr>
        <w:t>sich unsere</w:t>
      </w:r>
      <w:r w:rsidRPr="006236F2">
        <w:rPr>
          <w:rFonts w:eastAsia="Times New Roman" w:cstheme="minorHAnsi"/>
          <w:sz w:val="20"/>
          <w:szCs w:val="20"/>
          <w:lang w:eastAsia="de-DE"/>
        </w:rPr>
        <w:t xml:space="preserve"> besonders begabten Schüler</w:t>
      </w:r>
      <w:r>
        <w:rPr>
          <w:rFonts w:eastAsia="Times New Roman" w:cstheme="minorHAnsi"/>
          <w:sz w:val="20"/>
          <w:szCs w:val="20"/>
          <w:lang w:eastAsia="de-DE"/>
        </w:rPr>
        <w:t>*innen</w:t>
      </w:r>
      <w:r w:rsidRPr="006236F2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dann</w:t>
      </w:r>
      <w:r w:rsidRPr="006236F2">
        <w:rPr>
          <w:rFonts w:eastAsia="Times New Roman" w:cstheme="minorHAnsi"/>
          <w:sz w:val="20"/>
          <w:szCs w:val="20"/>
          <w:lang w:eastAsia="de-DE"/>
        </w:rPr>
        <w:t xml:space="preserve"> selbstständig und schneller erarbeiten, sobald sie in den Regelunterricht zurückgekehrt sind, so dass sie auf zwei Ebenen gefordert sind. Nach aller Erfahrung ist dieses für die</w:t>
      </w:r>
      <w:r>
        <w:rPr>
          <w:rFonts w:eastAsia="Times New Roman" w:cstheme="minorHAnsi"/>
          <w:sz w:val="20"/>
          <w:szCs w:val="20"/>
          <w:lang w:eastAsia="de-DE"/>
        </w:rPr>
        <w:t xml:space="preserve">se </w:t>
      </w:r>
      <w:r w:rsidRPr="006236F2">
        <w:rPr>
          <w:rFonts w:eastAsia="Times New Roman" w:cstheme="minorHAnsi"/>
          <w:sz w:val="20"/>
          <w:szCs w:val="20"/>
          <w:lang w:eastAsia="de-DE"/>
        </w:rPr>
        <w:t>Schüler</w:t>
      </w:r>
      <w:r>
        <w:rPr>
          <w:rFonts w:eastAsia="Times New Roman" w:cstheme="minorHAnsi"/>
          <w:sz w:val="20"/>
          <w:szCs w:val="20"/>
          <w:lang w:eastAsia="de-DE"/>
        </w:rPr>
        <w:t xml:space="preserve">*innen </w:t>
      </w:r>
      <w:r w:rsidRPr="006236F2">
        <w:rPr>
          <w:rFonts w:eastAsia="Times New Roman" w:cstheme="minorHAnsi"/>
          <w:sz w:val="20"/>
          <w:szCs w:val="20"/>
          <w:lang w:eastAsia="de-DE"/>
        </w:rPr>
        <w:t>eine weitere produktive Herausforderung.</w:t>
      </w:r>
    </w:p>
    <w:p w:rsidR="00344C20" w:rsidRPr="006236F2" w:rsidRDefault="00344C20" w:rsidP="00344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</w:p>
    <w:p w:rsidR="00344C20" w:rsidRPr="006236F2" w:rsidRDefault="00344C20" w:rsidP="00344C2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0"/>
          <w:szCs w:val="20"/>
          <w:lang w:eastAsia="de-DE"/>
        </w:rPr>
      </w:pPr>
      <w:r w:rsidRPr="006236F2">
        <w:rPr>
          <w:rFonts w:eastAsia="Times New Roman" w:cstheme="minorHAnsi"/>
          <w:bCs/>
          <w:sz w:val="20"/>
          <w:szCs w:val="20"/>
          <w:lang w:eastAsia="de-DE"/>
        </w:rPr>
        <w:t>Übersicht über die Angebote für das Schuljahr 2018/19: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1030"/>
        <w:gridCol w:w="1897"/>
        <w:gridCol w:w="1493"/>
      </w:tblGrid>
      <w:tr w:rsidR="00344C20" w:rsidRPr="006236F2" w:rsidTr="00603F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Was?</w:t>
            </w:r>
          </w:p>
        </w:tc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Wer?</w:t>
            </w:r>
          </w:p>
        </w:tc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Wann?</w:t>
            </w:r>
          </w:p>
        </w:tc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Wo?</w:t>
            </w:r>
          </w:p>
        </w:tc>
      </w:tr>
      <w:tr w:rsidR="00344C20" w:rsidRPr="006236F2" w:rsidTr="00603F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Kurs zur Begabtenförderung Mathematik/Informatik</w:t>
            </w:r>
          </w:p>
        </w:tc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Frau Buhr</w:t>
            </w:r>
          </w:p>
        </w:tc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dienstags, 10-11 Uhr</w:t>
            </w:r>
          </w:p>
        </w:tc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Medienraum (201)</w:t>
            </w:r>
          </w:p>
        </w:tc>
      </w:tr>
      <w:tr w:rsidR="00344C20" w:rsidRPr="006236F2" w:rsidTr="00603F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Naturwissenschaftliche Forschergruppe</w:t>
            </w:r>
          </w:p>
        </w:tc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Herr </w:t>
            </w:r>
            <w:proofErr w:type="spellStart"/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Frias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freitags, 1./2. Stunde</w:t>
            </w:r>
          </w:p>
        </w:tc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Informatikraum</w:t>
            </w: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br/>
              <w:t>im Hauptgebäude</w:t>
            </w:r>
          </w:p>
        </w:tc>
      </w:tr>
      <w:tr w:rsidR="00344C20" w:rsidRPr="006236F2" w:rsidTr="00603F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Fremdsprachliche/gesellschaftswissenschaftliche </w:t>
            </w: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br/>
              <w:t>Wettbewerbsgruppe und Informationen zum Drehtürmodell</w:t>
            </w:r>
          </w:p>
        </w:tc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Frau Jaeger</w:t>
            </w:r>
          </w:p>
        </w:tc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mittwochs, 12.30-13.30 Uhr</w:t>
            </w:r>
          </w:p>
        </w:tc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 Medienraum (201)</w:t>
            </w:r>
          </w:p>
        </w:tc>
      </w:tr>
      <w:tr w:rsidR="00344C20" w:rsidRPr="006236F2" w:rsidTr="00603F32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NEU: Kurs zur Begabtenförderung Kunst/Deutsch</w:t>
            </w:r>
          </w:p>
        </w:tc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Frau Kutschke</w:t>
            </w:r>
          </w:p>
        </w:tc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 montags 8-9 Uhr</w:t>
            </w:r>
          </w:p>
        </w:tc>
        <w:tc>
          <w:tcPr>
            <w:tcW w:w="0" w:type="auto"/>
            <w:vAlign w:val="center"/>
            <w:hideMark/>
          </w:tcPr>
          <w:p w:rsidR="00344C20" w:rsidRPr="006236F2" w:rsidRDefault="00344C20" w:rsidP="00603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236F2">
              <w:rPr>
                <w:rFonts w:eastAsia="Times New Roman" w:cstheme="minorHAnsi"/>
                <w:sz w:val="20"/>
                <w:szCs w:val="20"/>
                <w:lang w:eastAsia="de-DE"/>
              </w:rPr>
              <w:t> Kunst 2</w:t>
            </w:r>
          </w:p>
        </w:tc>
      </w:tr>
    </w:tbl>
    <w:p w:rsidR="00344C20" w:rsidRPr="006236F2" w:rsidRDefault="00344C20" w:rsidP="00344C20">
      <w:pPr>
        <w:rPr>
          <w:rFonts w:cstheme="minorHAnsi"/>
          <w:sz w:val="20"/>
          <w:szCs w:val="20"/>
        </w:rPr>
      </w:pPr>
    </w:p>
    <w:p w:rsidR="00344C20" w:rsidRDefault="0099576F" w:rsidP="00295555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Ansprechpartner:</w:t>
      </w:r>
    </w:p>
    <w:p w:rsidR="0099576F" w:rsidRDefault="0099576F" w:rsidP="00295555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katharina.malon@ewg-hh.de (Mathematik)</w:t>
      </w:r>
    </w:p>
    <w:p w:rsidR="0099576F" w:rsidRDefault="0099576F" w:rsidP="00295555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anette.jaeger@ewg-hh.de (Fremdsprachen)</w:t>
      </w:r>
    </w:p>
    <w:p w:rsidR="0099576F" w:rsidRDefault="0099576F" w:rsidP="00295555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alexander.frias@ewg-hh.de (Naturwissenschaften)</w:t>
      </w:r>
    </w:p>
    <w:p w:rsidR="0099576F" w:rsidRDefault="0099576F" w:rsidP="00295555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</w:p>
    <w:p w:rsidR="0099576F" w:rsidRDefault="0099576F" w:rsidP="00295555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</w:p>
    <w:p w:rsidR="00344C20" w:rsidRDefault="00344C20" w:rsidP="00295555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</w:p>
    <w:p w:rsidR="00344C20" w:rsidRPr="00344C20" w:rsidRDefault="00344C20" w:rsidP="00295555">
      <w:pPr>
        <w:spacing w:before="100" w:beforeAutospacing="1" w:after="0" w:line="240" w:lineRule="auto"/>
        <w:contextualSpacing/>
        <w:rPr>
          <w:rFonts w:eastAsia="Times New Roman" w:cstheme="minorHAnsi"/>
          <w:b/>
          <w:sz w:val="24"/>
          <w:szCs w:val="24"/>
          <w:lang w:eastAsia="de-DE"/>
        </w:rPr>
      </w:pPr>
      <w:r w:rsidRPr="00344C20">
        <w:rPr>
          <w:rFonts w:eastAsia="Times New Roman" w:cstheme="minorHAnsi"/>
          <w:b/>
          <w:sz w:val="24"/>
          <w:szCs w:val="24"/>
          <w:lang w:eastAsia="de-DE"/>
        </w:rPr>
        <w:t>Förderkurse für leistungsschwächere Schüler*innen</w:t>
      </w:r>
    </w:p>
    <w:p w:rsidR="00344C20" w:rsidRDefault="00344C20" w:rsidP="00295555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</w:p>
    <w:p w:rsidR="00870A72" w:rsidRDefault="00344C20" w:rsidP="00295555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Schüler*innen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, </w:t>
      </w:r>
      <w:r w:rsidR="00B25093">
        <w:rPr>
          <w:rFonts w:eastAsia="Times New Roman" w:cstheme="minorHAnsi"/>
          <w:sz w:val="20"/>
          <w:szCs w:val="20"/>
          <w:lang w:eastAsia="de-DE"/>
        </w:rPr>
        <w:t>denen es nicht leicht fällt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, ihre Kompetenzen in </w:t>
      </w:r>
      <w:r w:rsidR="00B25093">
        <w:rPr>
          <w:rFonts w:eastAsia="Times New Roman" w:cstheme="minorHAnsi"/>
          <w:sz w:val="20"/>
          <w:szCs w:val="20"/>
          <w:lang w:eastAsia="de-DE"/>
        </w:rPr>
        <w:t>einzelnen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 Fächern zu entwickeln, </w:t>
      </w:r>
      <w:r w:rsidR="00B25093">
        <w:rPr>
          <w:rFonts w:eastAsia="Times New Roman" w:cstheme="minorHAnsi"/>
          <w:sz w:val="20"/>
          <w:szCs w:val="20"/>
          <w:lang w:eastAsia="de-DE"/>
        </w:rPr>
        <w:t>werden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B25093">
        <w:rPr>
          <w:rFonts w:eastAsia="Times New Roman" w:cstheme="minorHAnsi"/>
          <w:sz w:val="20"/>
          <w:szCs w:val="20"/>
          <w:lang w:eastAsia="de-DE"/>
        </w:rPr>
        <w:t>d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urch fachliche und methodische Unterstützung </w:t>
      </w:r>
      <w:r w:rsidR="00B25093">
        <w:rPr>
          <w:rFonts w:eastAsia="Times New Roman" w:cstheme="minorHAnsi"/>
          <w:sz w:val="20"/>
          <w:szCs w:val="20"/>
          <w:lang w:eastAsia="de-DE"/>
        </w:rPr>
        <w:t xml:space="preserve">im Rahmen des Förderunterrichts am Nachmittag 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>intensiver betreut</w:t>
      </w:r>
      <w:r>
        <w:rPr>
          <w:rFonts w:eastAsia="Times New Roman" w:cstheme="minorHAnsi"/>
          <w:sz w:val="20"/>
          <w:szCs w:val="20"/>
          <w:lang w:eastAsia="de-DE"/>
        </w:rPr>
        <w:t>, sofern sie in einem Fach</w:t>
      </w:r>
      <w:r w:rsidR="0025737E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die Zeugnisn</w:t>
      </w:r>
      <w:r w:rsidR="0025737E">
        <w:rPr>
          <w:rFonts w:eastAsia="Times New Roman" w:cstheme="minorHAnsi"/>
          <w:sz w:val="20"/>
          <w:szCs w:val="20"/>
          <w:lang w:eastAsia="de-DE"/>
        </w:rPr>
        <w:t>ote „mangelhaft“ oder schwächer erhalten: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 Die Zeugniskonferenz entscheidet über die Teilnahme, woraufhin zu den additiven Förderkursen eingeladen </w:t>
      </w:r>
      <w:r w:rsidR="0025737E">
        <w:rPr>
          <w:rFonts w:eastAsia="Times New Roman" w:cstheme="minorHAnsi"/>
          <w:sz w:val="20"/>
          <w:szCs w:val="20"/>
          <w:lang w:eastAsia="de-DE"/>
        </w:rPr>
        <w:t>wird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. </w:t>
      </w:r>
      <w:r w:rsidR="00295555" w:rsidRPr="00B25093">
        <w:rPr>
          <w:rFonts w:eastAsia="Times New Roman" w:cstheme="minorHAnsi"/>
          <w:sz w:val="20"/>
          <w:szCs w:val="20"/>
          <w:lang w:eastAsia="de-DE"/>
        </w:rPr>
        <w:t xml:space="preserve">Standardisierte </w:t>
      </w:r>
      <w:r w:rsidR="00295555" w:rsidRPr="00B25093">
        <w:rPr>
          <w:rFonts w:eastAsia="Times New Roman" w:cstheme="minorHAnsi"/>
          <w:sz w:val="20"/>
          <w:szCs w:val="20"/>
          <w:lang w:eastAsia="de-DE"/>
        </w:rPr>
        <w:lastRenderedPageBreak/>
        <w:t xml:space="preserve">Tests in Deutsch in Klasse 5 </w:t>
      </w:r>
      <w:r w:rsidR="00902C81">
        <w:rPr>
          <w:rFonts w:eastAsia="Times New Roman" w:cstheme="minorHAnsi"/>
          <w:sz w:val="20"/>
          <w:szCs w:val="20"/>
          <w:lang w:eastAsia="de-DE"/>
        </w:rPr>
        <w:t xml:space="preserve">bis 10, wie die </w:t>
      </w:r>
      <w:r w:rsidR="00295555">
        <w:rPr>
          <w:rFonts w:eastAsia="Times New Roman" w:cstheme="minorHAnsi"/>
          <w:sz w:val="20"/>
          <w:szCs w:val="20"/>
          <w:lang w:eastAsia="de-DE"/>
        </w:rPr>
        <w:t>„Hamburger Schreibprobe“, „KERMIT“</w:t>
      </w:r>
      <w:r w:rsidR="00902C81">
        <w:rPr>
          <w:rFonts w:eastAsia="Times New Roman" w:cstheme="minorHAnsi"/>
          <w:sz w:val="20"/>
          <w:szCs w:val="20"/>
          <w:lang w:eastAsia="de-DE"/>
        </w:rPr>
        <w:t xml:space="preserve"> und „Elfe“</w:t>
      </w:r>
      <w:r w:rsidR="00295555" w:rsidRPr="00B25093">
        <w:rPr>
          <w:rFonts w:eastAsia="Times New Roman" w:cstheme="minorHAnsi"/>
          <w:sz w:val="20"/>
          <w:szCs w:val="20"/>
          <w:lang w:eastAsia="de-DE"/>
        </w:rPr>
        <w:t xml:space="preserve"> ergänzen die Diagnostik beim Förderbedarf der </w:t>
      </w:r>
      <w:r w:rsidR="00902C81">
        <w:rPr>
          <w:rFonts w:eastAsia="Times New Roman" w:cstheme="minorHAnsi"/>
          <w:sz w:val="20"/>
          <w:szCs w:val="20"/>
          <w:lang w:eastAsia="de-DE"/>
        </w:rPr>
        <w:t>S</w:t>
      </w:r>
      <w:r w:rsidR="0029142F">
        <w:rPr>
          <w:rFonts w:eastAsia="Times New Roman" w:cstheme="minorHAnsi"/>
          <w:sz w:val="20"/>
          <w:szCs w:val="20"/>
          <w:lang w:eastAsia="de-DE"/>
        </w:rPr>
        <w:t>chülerinnen und S</w:t>
      </w:r>
      <w:r w:rsidR="00295555" w:rsidRPr="00B25093">
        <w:rPr>
          <w:rFonts w:eastAsia="Times New Roman" w:cstheme="minorHAnsi"/>
          <w:sz w:val="20"/>
          <w:szCs w:val="20"/>
          <w:lang w:eastAsia="de-DE"/>
        </w:rPr>
        <w:t>chüler.</w:t>
      </w:r>
      <w:r w:rsidR="00295555">
        <w:rPr>
          <w:rFonts w:eastAsia="Times New Roman" w:cstheme="minorHAnsi"/>
          <w:sz w:val="20"/>
          <w:szCs w:val="20"/>
          <w:lang w:eastAsia="de-DE"/>
        </w:rPr>
        <w:t xml:space="preserve"> </w:t>
      </w:r>
    </w:p>
    <w:p w:rsidR="00344C20" w:rsidRDefault="00295555" w:rsidP="00295555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Im Rahmen des Förderunterrichts wird e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in Lernvorhaben mit einem Lernziel zwischen </w:t>
      </w:r>
      <w:r w:rsidR="0025737E">
        <w:rPr>
          <w:rFonts w:eastAsia="Times New Roman" w:cstheme="minorHAnsi"/>
          <w:sz w:val="20"/>
          <w:szCs w:val="20"/>
          <w:lang w:eastAsia="de-DE"/>
        </w:rPr>
        <w:t>Schüler*in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>, Eltern und Fachlehrer</w:t>
      </w:r>
      <w:r w:rsidR="0025737E">
        <w:rPr>
          <w:rFonts w:eastAsia="Times New Roman" w:cstheme="minorHAnsi"/>
          <w:sz w:val="20"/>
          <w:szCs w:val="20"/>
          <w:lang w:eastAsia="de-DE"/>
        </w:rPr>
        <w:t xml:space="preserve">*in 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>getroffen.</w:t>
      </w:r>
      <w:r w:rsidR="0025737E" w:rsidRPr="0025737E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Mit der Anmeldung </w:t>
      </w:r>
      <w:r w:rsidR="0025737E">
        <w:rPr>
          <w:rFonts w:eastAsia="Times New Roman" w:cstheme="minorHAnsi"/>
          <w:sz w:val="20"/>
          <w:szCs w:val="20"/>
          <w:lang w:eastAsia="de-DE"/>
        </w:rPr>
        <w:t>geht die Verpflichtung zur regelmäßigen Teilnahme einher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. Die wöchentlichen </w:t>
      </w:r>
      <w:r w:rsidR="0025737E">
        <w:rPr>
          <w:rFonts w:eastAsia="Times New Roman" w:cstheme="minorHAnsi"/>
          <w:sz w:val="20"/>
          <w:szCs w:val="20"/>
          <w:lang w:eastAsia="de-DE"/>
        </w:rPr>
        <w:t>Termine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25737E">
        <w:rPr>
          <w:rFonts w:eastAsia="Times New Roman" w:cstheme="minorHAnsi"/>
          <w:sz w:val="20"/>
          <w:szCs w:val="20"/>
          <w:lang w:eastAsia="de-DE"/>
        </w:rPr>
        <w:t>werden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25737E">
        <w:rPr>
          <w:rFonts w:eastAsia="Times New Roman" w:cstheme="minorHAnsi"/>
          <w:sz w:val="20"/>
          <w:szCs w:val="20"/>
          <w:lang w:eastAsia="de-DE"/>
        </w:rPr>
        <w:t>von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25737E">
        <w:rPr>
          <w:rFonts w:eastAsia="Times New Roman" w:cstheme="minorHAnsi"/>
          <w:sz w:val="20"/>
          <w:szCs w:val="20"/>
          <w:lang w:eastAsia="de-DE"/>
        </w:rPr>
        <w:t>Fachlehrer*innen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 des </w:t>
      </w:r>
      <w:proofErr w:type="spellStart"/>
      <w:r w:rsidR="0025737E" w:rsidRPr="0025737E">
        <w:rPr>
          <w:rFonts w:eastAsia="Times New Roman" w:cstheme="minorHAnsi"/>
          <w:i/>
          <w:sz w:val="20"/>
          <w:szCs w:val="20"/>
          <w:lang w:eastAsia="de-DE"/>
        </w:rPr>
        <w:t>ewg</w:t>
      </w:r>
      <w:proofErr w:type="spellEnd"/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435FFE">
        <w:rPr>
          <w:rFonts w:eastAsia="Times New Roman" w:cstheme="minorHAnsi"/>
          <w:sz w:val="20"/>
          <w:szCs w:val="20"/>
          <w:lang w:eastAsia="de-DE"/>
        </w:rPr>
        <w:t>und von Förderkräften des Schulwerk</w:t>
      </w:r>
      <w:r w:rsidR="00417C4B">
        <w:rPr>
          <w:rFonts w:eastAsia="Times New Roman" w:cstheme="minorHAnsi"/>
          <w:sz w:val="20"/>
          <w:szCs w:val="20"/>
          <w:lang w:eastAsia="de-DE"/>
        </w:rPr>
        <w:t>s</w:t>
      </w:r>
      <w:r w:rsidR="00435FFE">
        <w:rPr>
          <w:rFonts w:eastAsia="Times New Roman" w:cstheme="minorHAnsi"/>
          <w:sz w:val="20"/>
          <w:szCs w:val="20"/>
          <w:lang w:eastAsia="de-DE"/>
        </w:rPr>
        <w:t xml:space="preserve"> Lernförderung 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>geleitet</w:t>
      </w:r>
      <w:r w:rsidR="0025737E">
        <w:rPr>
          <w:rFonts w:eastAsia="Times New Roman" w:cstheme="minorHAnsi"/>
          <w:sz w:val="20"/>
          <w:szCs w:val="20"/>
          <w:lang w:eastAsia="de-DE"/>
        </w:rPr>
        <w:t>,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 die Teilnehmerzahl pro Kurs </w:t>
      </w:r>
      <w:r w:rsidR="0025737E">
        <w:rPr>
          <w:rFonts w:eastAsia="Times New Roman" w:cstheme="minorHAnsi"/>
          <w:sz w:val="20"/>
          <w:szCs w:val="20"/>
          <w:lang w:eastAsia="de-DE"/>
        </w:rPr>
        <w:t>liegt bei etwa acht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417C4B">
        <w:rPr>
          <w:rFonts w:eastAsia="Times New Roman" w:cstheme="minorHAnsi"/>
          <w:sz w:val="20"/>
          <w:szCs w:val="20"/>
          <w:lang w:eastAsia="de-DE"/>
        </w:rPr>
        <w:t>Schüler*innen und</w:t>
      </w:r>
      <w:r w:rsidR="00435FFE">
        <w:rPr>
          <w:rFonts w:eastAsia="Times New Roman" w:cstheme="minorHAnsi"/>
          <w:sz w:val="20"/>
          <w:szCs w:val="20"/>
          <w:lang w:eastAsia="de-DE"/>
        </w:rPr>
        <w:t xml:space="preserve"> die Kursdauer beträgt jeweils </w:t>
      </w:r>
      <w:r w:rsidR="00B25093" w:rsidRPr="00B25093">
        <w:rPr>
          <w:rFonts w:eastAsia="Times New Roman" w:cstheme="minorHAnsi"/>
          <w:sz w:val="20"/>
          <w:szCs w:val="20"/>
          <w:lang w:eastAsia="de-DE"/>
        </w:rPr>
        <w:t xml:space="preserve">60 Minuten. </w:t>
      </w:r>
    </w:p>
    <w:p w:rsidR="00435FFE" w:rsidRDefault="00B25093" w:rsidP="00435FFE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  <w:r w:rsidRPr="00B25093">
        <w:rPr>
          <w:rFonts w:eastAsia="Times New Roman" w:cstheme="minorHAnsi"/>
          <w:sz w:val="20"/>
          <w:szCs w:val="20"/>
          <w:lang w:eastAsia="de-DE"/>
        </w:rPr>
        <w:t>Zur</w:t>
      </w:r>
      <w:r w:rsidR="0025737E">
        <w:rPr>
          <w:rFonts w:eastAsia="Times New Roman" w:cstheme="minorHAnsi"/>
          <w:sz w:val="20"/>
          <w:szCs w:val="20"/>
          <w:lang w:eastAsia="de-DE"/>
        </w:rPr>
        <w:t>z</w:t>
      </w:r>
      <w:r w:rsidRPr="00B25093">
        <w:rPr>
          <w:rFonts w:eastAsia="Times New Roman" w:cstheme="minorHAnsi"/>
          <w:sz w:val="20"/>
          <w:szCs w:val="20"/>
          <w:lang w:eastAsia="de-DE"/>
        </w:rPr>
        <w:t>eit wird für nahezu alle Jahrgänge 5-10 die Förderung in den Fächern Deutsch, Mathematik</w:t>
      </w:r>
      <w:r w:rsidR="0025737E">
        <w:rPr>
          <w:rFonts w:eastAsia="Times New Roman" w:cstheme="minorHAnsi"/>
          <w:sz w:val="20"/>
          <w:szCs w:val="20"/>
          <w:lang w:eastAsia="de-DE"/>
        </w:rPr>
        <w:t>,</w:t>
      </w:r>
      <w:r w:rsidRPr="00B25093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25737E" w:rsidRPr="00B25093">
        <w:rPr>
          <w:rFonts w:eastAsia="Times New Roman" w:cstheme="minorHAnsi"/>
          <w:sz w:val="20"/>
          <w:szCs w:val="20"/>
          <w:lang w:eastAsia="de-DE"/>
        </w:rPr>
        <w:t xml:space="preserve">Englisch </w:t>
      </w:r>
      <w:r w:rsidRPr="00B25093">
        <w:rPr>
          <w:rFonts w:eastAsia="Times New Roman" w:cstheme="minorHAnsi"/>
          <w:sz w:val="20"/>
          <w:szCs w:val="20"/>
          <w:lang w:eastAsia="de-DE"/>
        </w:rPr>
        <w:t xml:space="preserve">und Französisch angeboten. Wenn möglich, werden die Kurse klassenweise zusammengesetzt. </w:t>
      </w:r>
    </w:p>
    <w:p w:rsidR="00902C81" w:rsidRDefault="00902C81" w:rsidP="00435FFE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Durch ein umfassendes Förderkonzept können wir zumeist gewährleisten, dass Förderkurse nicht ausfallen, da gerade für schwächere Schüler*innen Kontinuität sehr wichtig ist.</w:t>
      </w:r>
    </w:p>
    <w:p w:rsidR="0099576F" w:rsidRDefault="0099576F" w:rsidP="00435FFE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</w:p>
    <w:p w:rsidR="0099576F" w:rsidRDefault="0099576F" w:rsidP="00435FFE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</w:p>
    <w:p w:rsidR="00870A72" w:rsidRDefault="0099576F" w:rsidP="00435FFE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Ansprechpartnerinnen: Katharina </w:t>
      </w:r>
      <w:proofErr w:type="spellStart"/>
      <w:r w:rsidR="00870A72">
        <w:rPr>
          <w:rFonts w:eastAsia="Times New Roman" w:cstheme="minorHAnsi"/>
          <w:sz w:val="20"/>
          <w:szCs w:val="20"/>
          <w:lang w:eastAsia="de-DE"/>
        </w:rPr>
        <w:t>Cuillierier</w:t>
      </w:r>
      <w:proofErr w:type="spellEnd"/>
      <w:r w:rsidR="00870A72">
        <w:rPr>
          <w:rFonts w:eastAsia="Times New Roman" w:cstheme="minorHAnsi"/>
          <w:sz w:val="20"/>
          <w:szCs w:val="20"/>
          <w:lang w:eastAsia="de-DE"/>
        </w:rPr>
        <w:t xml:space="preserve">, </w:t>
      </w:r>
      <w:r>
        <w:rPr>
          <w:rFonts w:eastAsia="Times New Roman" w:cstheme="minorHAnsi"/>
          <w:sz w:val="20"/>
          <w:szCs w:val="20"/>
          <w:lang w:eastAsia="de-DE"/>
        </w:rPr>
        <w:t>Lena</w:t>
      </w:r>
      <w:r w:rsidR="00870A72">
        <w:rPr>
          <w:rFonts w:eastAsia="Times New Roman" w:cstheme="minorHAnsi"/>
          <w:sz w:val="20"/>
          <w:szCs w:val="20"/>
          <w:lang w:eastAsia="de-DE"/>
        </w:rPr>
        <w:t xml:space="preserve"> Dietrich und </w:t>
      </w:r>
      <w:r>
        <w:rPr>
          <w:rFonts w:eastAsia="Times New Roman" w:cstheme="minorHAnsi"/>
          <w:sz w:val="20"/>
          <w:szCs w:val="20"/>
          <w:lang w:eastAsia="de-DE"/>
        </w:rPr>
        <w:t>Sylvette</w:t>
      </w:r>
      <w:r w:rsidR="00870A72">
        <w:rPr>
          <w:rFonts w:eastAsia="Times New Roman" w:cstheme="minorHAnsi"/>
          <w:sz w:val="20"/>
          <w:szCs w:val="20"/>
          <w:lang w:eastAsia="de-DE"/>
        </w:rPr>
        <w:t xml:space="preserve"> </w:t>
      </w:r>
      <w:proofErr w:type="spellStart"/>
      <w:r w:rsidR="00870A72">
        <w:rPr>
          <w:rFonts w:eastAsia="Times New Roman" w:cstheme="minorHAnsi"/>
          <w:sz w:val="20"/>
          <w:szCs w:val="20"/>
          <w:lang w:eastAsia="de-DE"/>
        </w:rPr>
        <w:t>Marra</w:t>
      </w:r>
      <w:proofErr w:type="spellEnd"/>
      <w:r w:rsidR="00870A72">
        <w:rPr>
          <w:rFonts w:eastAsia="Times New Roman" w:cstheme="minorHAnsi"/>
          <w:sz w:val="20"/>
          <w:szCs w:val="20"/>
          <w:lang w:eastAsia="de-DE"/>
        </w:rPr>
        <w:t xml:space="preserve"> (ewg.foerderung@ewg-hh.de).</w:t>
      </w:r>
    </w:p>
    <w:p w:rsidR="00435FFE" w:rsidRPr="00B25093" w:rsidRDefault="00435FFE" w:rsidP="00435FFE">
      <w:pPr>
        <w:spacing w:before="100" w:beforeAutospacing="1" w:after="0" w:line="240" w:lineRule="auto"/>
        <w:contextualSpacing/>
        <w:rPr>
          <w:rFonts w:eastAsia="Times New Roman" w:cstheme="minorHAnsi"/>
          <w:sz w:val="20"/>
          <w:szCs w:val="20"/>
          <w:lang w:eastAsia="de-DE"/>
        </w:rPr>
      </w:pPr>
    </w:p>
    <w:p w:rsidR="00B25093" w:rsidRPr="00B25093" w:rsidRDefault="00B25093" w:rsidP="00B25093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B25093">
        <w:rPr>
          <w:rFonts w:eastAsia="Times New Roman" w:cstheme="minorHAnsi"/>
          <w:sz w:val="20"/>
          <w:szCs w:val="20"/>
          <w:lang w:eastAsia="de-DE"/>
        </w:rPr>
        <w:br/>
      </w:r>
    </w:p>
    <w:p w:rsidR="00006FF3" w:rsidRPr="00B25093" w:rsidRDefault="00006FF3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006FF3" w:rsidRPr="00B250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33D" w:rsidRDefault="0044533D" w:rsidP="00B25093">
      <w:pPr>
        <w:spacing w:after="0" w:line="240" w:lineRule="auto"/>
      </w:pPr>
      <w:r>
        <w:separator/>
      </w:r>
    </w:p>
  </w:endnote>
  <w:endnote w:type="continuationSeparator" w:id="0">
    <w:p w:rsidR="0044533D" w:rsidRDefault="0044533D" w:rsidP="00B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33D" w:rsidRDefault="0044533D" w:rsidP="00B25093">
      <w:pPr>
        <w:spacing w:after="0" w:line="240" w:lineRule="auto"/>
      </w:pPr>
      <w:r>
        <w:separator/>
      </w:r>
    </w:p>
  </w:footnote>
  <w:footnote w:type="continuationSeparator" w:id="0">
    <w:p w:rsidR="0044533D" w:rsidRDefault="0044533D" w:rsidP="00B25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93"/>
    <w:rsid w:val="00006FF3"/>
    <w:rsid w:val="00123117"/>
    <w:rsid w:val="0025737E"/>
    <w:rsid w:val="0029142F"/>
    <w:rsid w:val="00295555"/>
    <w:rsid w:val="00344C20"/>
    <w:rsid w:val="00417C4B"/>
    <w:rsid w:val="00435FFE"/>
    <w:rsid w:val="0044533D"/>
    <w:rsid w:val="006202C7"/>
    <w:rsid w:val="00870A72"/>
    <w:rsid w:val="00902C81"/>
    <w:rsid w:val="0099576F"/>
    <w:rsid w:val="00B2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EDA8"/>
  <w15:chartTrackingRefBased/>
  <w15:docId w15:val="{8B96B1C1-1709-4F6A-A6F1-87F6A276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25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2509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2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093"/>
  </w:style>
  <w:style w:type="paragraph" w:styleId="Fuzeile">
    <w:name w:val="footer"/>
    <w:basedOn w:val="Standard"/>
    <w:link w:val="FuzeileZchn"/>
    <w:uiPriority w:val="99"/>
    <w:unhideWhenUsed/>
    <w:rsid w:val="00B2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093"/>
  </w:style>
  <w:style w:type="character" w:styleId="Hyperlink">
    <w:name w:val="Hyperlink"/>
    <w:basedOn w:val="Absatz-Standardschriftart"/>
    <w:uiPriority w:val="99"/>
    <w:unhideWhenUsed/>
    <w:rsid w:val="009957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Lampe</dc:creator>
  <cp:keywords/>
  <dc:description/>
  <cp:lastModifiedBy>F. Lampe</cp:lastModifiedBy>
  <cp:revision>2</cp:revision>
  <dcterms:created xsi:type="dcterms:W3CDTF">2019-04-24T06:31:00Z</dcterms:created>
  <dcterms:modified xsi:type="dcterms:W3CDTF">2019-04-24T06:31:00Z</dcterms:modified>
</cp:coreProperties>
</file>